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4D" w:rsidRDefault="00AD574D" w:rsidP="00AD574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ndale Sans UI" w:hAnsi="Times New Roman"/>
          <w:b/>
          <w:noProof/>
          <w:kern w:val="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CBD73B3" wp14:editId="6B0C8BFE">
            <wp:simplePos x="0" y="0"/>
            <wp:positionH relativeFrom="column">
              <wp:posOffset>156210</wp:posOffset>
            </wp:positionH>
            <wp:positionV relativeFrom="paragraph">
              <wp:posOffset>388620</wp:posOffset>
            </wp:positionV>
            <wp:extent cx="2700655" cy="2941320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27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7FA" w:rsidRDefault="005D7E66" w:rsidP="00C967F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В каких случаях зем</w:t>
      </w:r>
      <w:r w:rsidR="00C967FA" w:rsidRPr="00DD709D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и</w:t>
      </w:r>
      <w:r w:rsidR="00C967FA">
        <w:rPr>
          <w:rFonts w:ascii="Times New Roman" w:hAnsi="Times New Roman"/>
          <w:b/>
          <w:sz w:val="28"/>
          <w:szCs w:val="28"/>
        </w:rPr>
        <w:t xml:space="preserve"> сельскохозяйственного назначения </w:t>
      </w:r>
      <w:r>
        <w:rPr>
          <w:rFonts w:ascii="Times New Roman" w:hAnsi="Times New Roman"/>
          <w:b/>
          <w:sz w:val="28"/>
          <w:szCs w:val="28"/>
        </w:rPr>
        <w:t xml:space="preserve">могут быть переведены </w:t>
      </w:r>
      <w:r w:rsidR="00C967FA">
        <w:rPr>
          <w:rFonts w:ascii="Times New Roman" w:hAnsi="Times New Roman"/>
          <w:b/>
          <w:sz w:val="28"/>
          <w:szCs w:val="28"/>
        </w:rPr>
        <w:t>в другую категорию пользования</w:t>
      </w:r>
      <w:r w:rsidR="00C967FA" w:rsidRPr="00DD709D">
        <w:rPr>
          <w:rFonts w:ascii="Times New Roman" w:hAnsi="Times New Roman"/>
          <w:b/>
          <w:sz w:val="28"/>
          <w:szCs w:val="28"/>
        </w:rPr>
        <w:t>?</w:t>
      </w:r>
    </w:p>
    <w:p w:rsidR="00145AAB" w:rsidRDefault="00145AAB" w:rsidP="00C967F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F7B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Об этом разъясняет </w:t>
      </w:r>
      <w:r w:rsidRPr="00451F7B">
        <w:rPr>
          <w:rFonts w:ascii="Times New Roman" w:eastAsia="Lucida Sans Unicode" w:hAnsi="Times New Roman"/>
          <w:b/>
          <w:kern w:val="1"/>
          <w:sz w:val="28"/>
          <w:szCs w:val="28"/>
          <w:lang w:eastAsia="ar-SA"/>
        </w:rPr>
        <w:t>прокурор</w:t>
      </w:r>
      <w:r w:rsidRPr="00451F7B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451F7B">
        <w:rPr>
          <w:rFonts w:ascii="Times New Roman" w:eastAsia="Lucida Sans Unicode" w:hAnsi="Times New Roman"/>
          <w:b/>
          <w:kern w:val="1"/>
          <w:sz w:val="28"/>
          <w:szCs w:val="28"/>
          <w:lang w:eastAsia="ar-SA"/>
        </w:rPr>
        <w:t>Октябрьского района г. Самары Тупиков Евгений.</w:t>
      </w:r>
    </w:p>
    <w:p w:rsidR="00C967FA" w:rsidRDefault="00C967FA" w:rsidP="00C967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 часто встречается практика использования земель не по целевому назначению.</w:t>
      </w:r>
    </w:p>
    <w:p w:rsidR="00C967FA" w:rsidRDefault="00C967FA" w:rsidP="00C967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Российской Федерации земли в зависимости от целевого назначения делятся на: земли поселений; земли сельскохозяйственного назначения; земли промышленности, транспорта, связи и т.д.; особо охраняемые природные территории; земли лесного фонда; земли водного фонда; земли запаса. </w:t>
      </w:r>
    </w:p>
    <w:p w:rsidR="00C967FA" w:rsidRDefault="00C967FA" w:rsidP="00C967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Перевод земель сельскохозяйственного назначения в другую категорию допускается только в исключительных случаях, связанных: </w:t>
      </w:r>
    </w:p>
    <w:p w:rsidR="00C967FA" w:rsidRDefault="00C967FA" w:rsidP="00C96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  с консервацией земель; </w:t>
      </w:r>
    </w:p>
    <w:p w:rsidR="00C967FA" w:rsidRDefault="00C967FA" w:rsidP="00C96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  с изменением или установление черты населенных пунктов; </w:t>
      </w:r>
    </w:p>
    <w:p w:rsidR="00C967FA" w:rsidRDefault="00C967FA" w:rsidP="00C96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с отнесением земель к землям природоохранного, историко-культурного, рекреационного и иного особо ценного назначения или с созданием особо охраняемых природных территорий; </w:t>
      </w:r>
    </w:p>
    <w:p w:rsidR="00C967FA" w:rsidRDefault="00C967FA" w:rsidP="00C96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с размещением промышленных объектов на землях, кадастровая стоимость которых не превышает средний уровень кадастровой стоимости по городскому округу (муниципальному району), а также на других землях с иными несельскохозяйственными нуждами при отсутствии иных вариантов размещения этих объектов; </w:t>
      </w:r>
    </w:p>
    <w:p w:rsidR="00C967FA" w:rsidRDefault="00C967FA" w:rsidP="00C96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 строительством дорог, линий связи, газопроводов и т.д.;</w:t>
      </w:r>
    </w:p>
    <w:p w:rsidR="00C967FA" w:rsidRDefault="00C967FA" w:rsidP="00C96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 добычей полезных ископаемых;</w:t>
      </w:r>
    </w:p>
    <w:p w:rsidR="00C967FA" w:rsidRDefault="00C967FA" w:rsidP="00C96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 обеспечением обороны страны и безопасности государства;</w:t>
      </w:r>
    </w:p>
    <w:p w:rsidR="00C967FA" w:rsidRDefault="00C967FA" w:rsidP="00C96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с размещением объектов социального, коммунально-бытового назначения, объектов образования и здравоохранения. </w:t>
      </w:r>
    </w:p>
    <w:p w:rsidR="00C967FA" w:rsidRDefault="00C967FA" w:rsidP="00C96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этом перевод земель сельскохозяйственных угодий или земельных участков в составе таких земель из земель сельскохозяйственного назначения, кадастровая стоимость которых на пятьдесят и более процентов превышает кадастровую стоимость </w:t>
      </w:r>
      <w:proofErr w:type="spellStart"/>
      <w:r>
        <w:rPr>
          <w:rFonts w:ascii="Times New Roman" w:hAnsi="Times New Roman"/>
          <w:sz w:val="28"/>
          <w:szCs w:val="28"/>
        </w:rPr>
        <w:t>среднерайонного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уровня, и особо ценных продуктивных сельскохозяйственных угодий, в другую категорию не допускается.</w:t>
      </w:r>
    </w:p>
    <w:p w:rsidR="003C4639" w:rsidRDefault="003C4639"/>
    <w:sectPr w:rsidR="003C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31F"/>
    <w:multiLevelType w:val="hybridMultilevel"/>
    <w:tmpl w:val="E3D2B11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FA"/>
    <w:rsid w:val="00145AAB"/>
    <w:rsid w:val="003C4639"/>
    <w:rsid w:val="005D7E66"/>
    <w:rsid w:val="00AD574D"/>
    <w:rsid w:val="00C9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Рыцарь</dc:creator>
  <cp:lastModifiedBy>User010002</cp:lastModifiedBy>
  <cp:revision>4</cp:revision>
  <dcterms:created xsi:type="dcterms:W3CDTF">2017-10-18T06:22:00Z</dcterms:created>
  <dcterms:modified xsi:type="dcterms:W3CDTF">2017-10-27T10:35:00Z</dcterms:modified>
</cp:coreProperties>
</file>